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90" w:rsidRDefault="00D639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Niederschrift</w:t>
      </w:r>
    </w:p>
    <w:p w:rsidR="008A2890" w:rsidRDefault="00D639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nach dem Nachweisgesetz</w:t>
      </w:r>
    </w:p>
    <w:p w:rsidR="008A2890" w:rsidRDefault="008A2890">
      <w:pPr>
        <w:pStyle w:val="Default"/>
        <w:jc w:val="center"/>
        <w:rPr>
          <w:sz w:val="22"/>
          <w:szCs w:val="22"/>
        </w:rPr>
      </w:pPr>
    </w:p>
    <w:p w:rsidR="008A2890" w:rsidRDefault="00D639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Nach dem Gesetz über den Nachweis der für ein Arbeitsverhältnis geltenden wesentlichen Bedingungen (Nachweisgesetz) vom 20. Juli 1995 wird neben dem zwischen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ARBEITGEBER, vertreten durch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 Sitz in</w:t>
      </w:r>
      <w:r>
        <w:rPr>
          <w:sz w:val="22"/>
          <w:szCs w:val="22"/>
        </w:rPr>
        <w:tab/>
        <w:t>(Arbeitgeber)</w:t>
      </w:r>
      <w:bookmarkStart w:id="0" w:name="_GoBack"/>
      <w:bookmarkEnd w:id="0"/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und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geschlossenen Arbeitsvertrag vom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Folgendes niedergelegt: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Die Beschäftigung erfolgt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>
        <w:rPr>
          <w:sz w:val="22"/>
          <w:szCs w:val="22"/>
        </w:rPr>
        <w:tab/>
        <w:t>(Arbeitsort)</w:t>
      </w:r>
    </w:p>
    <w:p w:rsidR="008A2890" w:rsidRDefault="00D6398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an verschiedenen Orten</w:t>
      </w:r>
    </w:p>
    <w:p w:rsidR="008A2890" w:rsidRDefault="008A2890">
      <w:pPr>
        <w:pStyle w:val="Default"/>
        <w:ind w:firstLine="567"/>
        <w:rPr>
          <w:sz w:val="22"/>
          <w:szCs w:val="22"/>
        </w:rPr>
      </w:pPr>
    </w:p>
    <w:p w:rsidR="008A2890" w:rsidRDefault="00D6398C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Die Vorschriften der Kirchlichen Dienstvertragsordnung (KDO) – </w:t>
      </w:r>
      <w:hyperlink r:id="rId7" w:tgtFrame="http://www.kirchenrecht-ekhn.de/">
        <w:r>
          <w:rPr>
            <w:rStyle w:val="Internetverknpfung"/>
            <w:sz w:val="22"/>
            <w:szCs w:val="22"/>
          </w:rPr>
          <w:t>www.kirchenrecht-ekhn.de</w:t>
        </w:r>
      </w:hyperlink>
      <w:r>
        <w:rPr>
          <w:sz w:val="22"/>
          <w:szCs w:val="22"/>
        </w:rPr>
        <w:t xml:space="preserve"> -  über die Versetzung, Abordnung, Zuweisung und Personalgestellung bleiben unberührt.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Die Beschäftigung erfolgt 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Die Übertragung anderer Tätigkeiten bleibt vorbehalten.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Die Probezeit richtet sich nach der KDO.</w:t>
      </w:r>
    </w:p>
    <w:p w:rsidR="008A2890" w:rsidRDefault="008A2890">
      <w:pPr>
        <w:pStyle w:val="Default"/>
        <w:ind w:left="567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Die Zusammensetzung und Höhe des Arbeitsentgelts, die Arbeitszeit, die Möglichkeit der Anordnung von Überstunden, die Dauer des Urlaubs richten sich nach der KDO (§2 Abs.1 Satz 2 Nr.7, 8, 10, 11 und 12 des Nachweisgesetzes) sowie ein etwaiger Anspruch auf Fortbildung nach dem Personalförderungsgesetz.</w:t>
      </w:r>
    </w:p>
    <w:p w:rsidR="008A2890" w:rsidRDefault="008A2890">
      <w:pPr>
        <w:pStyle w:val="Default"/>
        <w:rPr>
          <w:sz w:val="22"/>
          <w:szCs w:val="22"/>
        </w:rPr>
      </w:pPr>
    </w:p>
    <w:p w:rsidR="00E942C2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Neben dem tariflich zustehenden Arbeitsentgelt wird folgender Entgeltbestandteil/werden folgende Entgeltbestandteile gewährt: </w:t>
      </w:r>
    </w:p>
    <w:p w:rsidR="008A2890" w:rsidRPr="00E942C2" w:rsidRDefault="00E942C2" w:rsidP="00E942C2">
      <w:pPr>
        <w:pStyle w:val="Default"/>
        <w:ind w:firstLine="567"/>
        <w:rPr>
          <w:i/>
          <w:sz w:val="22"/>
          <w:szCs w:val="22"/>
        </w:rPr>
      </w:pPr>
      <w:r w:rsidRPr="00E942C2">
        <w:rPr>
          <w:i/>
          <w:sz w:val="22"/>
          <w:szCs w:val="22"/>
        </w:rPr>
        <w:t>[</w:t>
      </w:r>
      <w:r w:rsidR="00C83774" w:rsidRPr="00E942C2">
        <w:rPr>
          <w:i/>
          <w:sz w:val="22"/>
          <w:szCs w:val="22"/>
        </w:rPr>
        <w:t>z.B. Zulage nach § 28 KDO</w:t>
      </w:r>
      <w:r w:rsidRPr="00E942C2">
        <w:rPr>
          <w:i/>
          <w:sz w:val="22"/>
          <w:szCs w:val="22"/>
        </w:rPr>
        <w:t>]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Versorgungsträger für die betriebliche Altersversorgung nach dem Kirchengesetz zur Errichtung einer Evangelischen Zusatzversorgungskasse (EZVKG) ist die Evangelische Zusatzversorgungskasse in 64295 Darmstadt (§ 2 Abs. 1 Satz 2 Nr. 13 Nachweisgesetz).</w:t>
      </w:r>
    </w:p>
    <w:p w:rsidR="008A2890" w:rsidRDefault="008A2890">
      <w:pPr>
        <w:pStyle w:val="Default"/>
        <w:ind w:left="567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Das bei der Kündigung des Arbeitsverhältnisses einzuhaltende Verfahren (§2 Abs. 1 Satz 2 Nr. 14 Nachweisgesetz) richtet sich nach der Kirchlichen Dienstvertragsordnung. Dies sind insbesondere: 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§§ 56 KDO (Kündigungsfristen)</w:t>
      </w:r>
    </w:p>
    <w:p w:rsidR="008A2890" w:rsidRDefault="00D6398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§ 623 Bürgerliches Gesetzbuch (Schriftform)</w:t>
      </w:r>
    </w:p>
    <w:p w:rsidR="008A2890" w:rsidRDefault="00D6398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§ 4 Kündigungsschutzgesetz (Frist für die Erhebung einer Kündigungsschutzklage).</w:t>
      </w:r>
    </w:p>
    <w:p w:rsidR="008A2890" w:rsidRDefault="00D6398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Sicherungsordnung </w:t>
      </w:r>
      <w:proofErr w:type="spellStart"/>
      <w:r>
        <w:rPr>
          <w:sz w:val="22"/>
          <w:szCs w:val="22"/>
        </w:rPr>
        <w:t>SichO.EKHN</w:t>
      </w:r>
      <w:proofErr w:type="spellEnd"/>
    </w:p>
    <w:p w:rsidR="008A2890" w:rsidRDefault="00D6398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Sicherungsordnung </w:t>
      </w:r>
      <w:proofErr w:type="spellStart"/>
      <w:r>
        <w:rPr>
          <w:sz w:val="22"/>
          <w:szCs w:val="22"/>
        </w:rPr>
        <w:t>DiakSichO</w:t>
      </w:r>
      <w:proofErr w:type="spellEnd"/>
      <w:r>
        <w:rPr>
          <w:sz w:val="22"/>
          <w:szCs w:val="22"/>
        </w:rPr>
        <w:t xml:space="preserve"> (Diakoniestationen)</w:t>
      </w:r>
    </w:p>
    <w:p w:rsidR="008A2890" w:rsidRDefault="008A2890">
      <w:pPr>
        <w:pStyle w:val="Default"/>
        <w:rPr>
          <w:sz w:val="22"/>
          <w:szCs w:val="22"/>
        </w:rPr>
      </w:pPr>
    </w:p>
    <w:p w:rsidR="008A2890" w:rsidRDefault="00D6398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Auf das Arbeitsverhältnis finden die beim Arbeitgeber geltenden Dienstvereinbarungen in der jeweiligen Fassung Anwendung (§ 2 Abs. 1 Satz 2 Nr. 15 Nachweisgesetz).</w:t>
      </w:r>
    </w:p>
    <w:p w:rsidR="008A2890" w:rsidRDefault="008A2890"/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5240"/>
        <w:gridCol w:w="4059"/>
      </w:tblGrid>
      <w:tr w:rsidR="008A2890">
        <w:trPr>
          <w:trHeight w:val="2399"/>
        </w:trPr>
        <w:tc>
          <w:tcPr>
            <w:tcW w:w="5239" w:type="dxa"/>
          </w:tcPr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D6398C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  <w:p w:rsidR="008A2890" w:rsidRDefault="00D6398C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(Ort, Datum)</w:t>
            </w: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D6398C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bestätige hiermit den Erhalt der Niederschrift:</w:t>
            </w: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D6398C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  <w:p w:rsidR="008A2890" w:rsidRDefault="00D6398C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  <w:tc>
          <w:tcPr>
            <w:tcW w:w="4059" w:type="dxa"/>
          </w:tcPr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8A2890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8A2890" w:rsidRDefault="00D6398C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</w:t>
            </w:r>
          </w:p>
          <w:p w:rsidR="008A2890" w:rsidRDefault="00D6398C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(Arbeitgeber)</w:t>
            </w:r>
          </w:p>
          <w:p w:rsidR="008A2890" w:rsidRDefault="008A289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A2890" w:rsidRDefault="008A289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A2890" w:rsidRDefault="008A289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A2890" w:rsidRDefault="008A289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A2890" w:rsidRDefault="008A289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A2890" w:rsidRDefault="008A289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A2890" w:rsidRDefault="00D6398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..............................................</w:t>
            </w:r>
          </w:p>
          <w:p w:rsidR="008A2890" w:rsidRDefault="00D6398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(Vor- und Nachname)</w:t>
            </w:r>
          </w:p>
        </w:tc>
      </w:tr>
    </w:tbl>
    <w:p w:rsidR="008A2890" w:rsidRDefault="008A2890"/>
    <w:sectPr w:rsidR="008A2890">
      <w:pgSz w:w="11906" w:h="17338"/>
      <w:pgMar w:top="1930" w:right="1296" w:bottom="360" w:left="13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56E7D"/>
    <w:multiLevelType w:val="multilevel"/>
    <w:tmpl w:val="0F1AC7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827502"/>
    <w:multiLevelType w:val="multilevel"/>
    <w:tmpl w:val="2B2A3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9E07CD"/>
    <w:multiLevelType w:val="multilevel"/>
    <w:tmpl w:val="05AE5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90"/>
    <w:rsid w:val="001234D8"/>
    <w:rsid w:val="008A2890"/>
    <w:rsid w:val="00C83774"/>
    <w:rsid w:val="00D6398C"/>
    <w:rsid w:val="00E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DBF"/>
  <w15:docId w15:val="{772AF5F8-0295-4E79-A946-B10B16A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qFormat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bsatz-Standardschriftart"/>
    <w:uiPriority w:val="99"/>
    <w:qFormat/>
  </w:style>
  <w:style w:type="character" w:customStyle="1" w:styleId="FooterChar">
    <w:name w:val="Footer Char"/>
    <w:basedOn w:val="Absatz-Standardschriftart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Internetverknpfung">
    <w:name w:val="Internetverknüpfung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SprechblasentextZchn">
    <w:name w:val="Sprechblasentext Zchn"/>
    <w:basedOn w:val="Absatz-Standardschriftart"/>
    <w:uiPriority w:val="99"/>
    <w:semiHidden/>
    <w:qFormat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Standard"/>
    <w:uiPriority w:val="11"/>
    <w:qFormat/>
    <w:pPr>
      <w:spacing w:before="200" w:after="200"/>
    </w:pPr>
    <w:rPr>
      <w:sz w:val="24"/>
      <w:szCs w:val="24"/>
    </w:rPr>
  </w:style>
  <w:style w:type="paragraph" w:styleId="Zitat">
    <w:name w:val="Quote"/>
    <w:basedOn w:val="Standard"/>
    <w:uiPriority w:val="29"/>
    <w:qFormat/>
    <w:pPr>
      <w:ind w:left="720" w:right="720"/>
    </w:pPr>
    <w:rPr>
      <w:i/>
    </w:rPr>
  </w:style>
  <w:style w:type="paragraph" w:styleId="IntensivesZitat">
    <w:name w:val="Intense Quote"/>
    <w:basedOn w:val="Standar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uzeile">
    <w:name w:val="foot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unotentext">
    <w:name w:val="footnote text"/>
    <w:basedOn w:val="Standard"/>
    <w:uiPriority w:val="99"/>
    <w:semiHidden/>
    <w:unhideWhenUsed/>
    <w:pPr>
      <w:spacing w:after="40" w:line="240" w:lineRule="auto"/>
    </w:pPr>
    <w:rPr>
      <w:sz w:val="18"/>
    </w:rPr>
  </w:style>
  <w:style w:type="paragraph" w:styleId="Endnotentext">
    <w:name w:val="end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paragraph" w:styleId="Verzeichnis1">
    <w:name w:val="toc 1"/>
    <w:basedOn w:val="Standard"/>
    <w:uiPriority w:val="39"/>
    <w:unhideWhenUsed/>
    <w:pPr>
      <w:spacing w:after="57"/>
    </w:pPr>
  </w:style>
  <w:style w:type="paragraph" w:styleId="Verzeichnis2">
    <w:name w:val="toc 2"/>
    <w:basedOn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uiPriority w:val="39"/>
    <w:unhideWhenUsed/>
    <w:pPr>
      <w:spacing w:after="57"/>
      <w:ind w:left="2268"/>
    </w:pPr>
  </w:style>
  <w:style w:type="paragraph" w:styleId="Indexberschrift">
    <w:name w:val="index heading"/>
    <w:basedOn w:val="berschrift"/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uiPriority w:val="99"/>
    <w:unhideWhenUsed/>
    <w:qFormat/>
    <w:pPr>
      <w:spacing w:after="0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kirchenrecht-ekhn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1E0756-7645-4373-86C0-A778345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Sarah</dc:creator>
  <dc:description/>
  <cp:lastModifiedBy>Schwarz, Sarah</cp:lastModifiedBy>
  <cp:revision>2</cp:revision>
  <dcterms:created xsi:type="dcterms:W3CDTF">2022-08-24T07:55:00Z</dcterms:created>
  <dcterms:modified xsi:type="dcterms:W3CDTF">2022-08-24T07:55:00Z</dcterms:modified>
  <dc:language>de-DE</dc:language>
</cp:coreProperties>
</file>